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C785" w14:textId="77777777" w:rsidR="00C7636D" w:rsidRDefault="00C7636D" w:rsidP="00C7636D">
      <w:pPr>
        <w:pStyle w:val="xmsonormal"/>
      </w:pPr>
      <w:r>
        <w:rPr>
          <w:rFonts w:ascii="Arial" w:hAnsi="Arial" w:cs="Arial"/>
          <w:sz w:val="22"/>
          <w:szCs w:val="22"/>
          <w:u w:val="single"/>
        </w:rPr>
        <w:t>LEARNING OBJECTIVES</w:t>
      </w:r>
    </w:p>
    <w:p w14:paraId="2ADFEE71" w14:textId="77777777" w:rsidR="00C7636D" w:rsidRDefault="00C7636D" w:rsidP="00C7636D">
      <w:pPr>
        <w:pStyle w:val="xmsonormal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</w:t>
      </w:r>
    </w:p>
    <w:p w14:paraId="6BCB4212" w14:textId="77777777" w:rsidR="00C7636D" w:rsidRDefault="00C7636D" w:rsidP="00C7636D">
      <w:pPr>
        <w:pStyle w:val="xmsonormal"/>
        <w:ind w:left="108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I.</w:t>
      </w:r>
      <w:r>
        <w:rPr>
          <w:spacing w:val="-2"/>
          <w:sz w:val="14"/>
          <w:szCs w:val="14"/>
          <w:lang w:val="en-GB"/>
        </w:rPr>
        <w:t xml:space="preserve">              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Describe the development of Short-term Therapies </w:t>
      </w:r>
    </w:p>
    <w:p w14:paraId="6FB2AD00" w14:textId="77777777" w:rsidR="00C7636D" w:rsidRDefault="00C7636D" w:rsidP="00C7636D">
      <w:pPr>
        <w:pStyle w:val="xmsonormal"/>
        <w:ind w:left="180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A.</w:t>
      </w:r>
      <w:r>
        <w:rPr>
          <w:spacing w:val="-2"/>
          <w:sz w:val="14"/>
          <w:szCs w:val="14"/>
          <w:lang w:val="en-GB"/>
        </w:rPr>
        <w:t xml:space="preserve">    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Mann, Malan,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Sifneos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</w:p>
    <w:p w14:paraId="34A3D65B" w14:textId="77777777" w:rsidR="00C7636D" w:rsidRDefault="00C7636D" w:rsidP="00C7636D">
      <w:pPr>
        <w:pStyle w:val="xmsonormal"/>
        <w:ind w:left="180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B.</w:t>
      </w:r>
      <w:r>
        <w:rPr>
          <w:spacing w:val="-2"/>
          <w:sz w:val="14"/>
          <w:szCs w:val="14"/>
          <w:lang w:val="en-GB"/>
        </w:rPr>
        <w:t xml:space="preserve">    </w:t>
      </w:r>
      <w:r>
        <w:rPr>
          <w:rFonts w:ascii="Arial" w:hAnsi="Arial" w:cs="Arial"/>
          <w:spacing w:val="-2"/>
          <w:sz w:val="22"/>
          <w:szCs w:val="22"/>
          <w:lang w:val="en-GB"/>
        </w:rPr>
        <w:t>Overview of Davanloo's Contributions</w:t>
      </w:r>
    </w:p>
    <w:p w14:paraId="0C63368E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II. List:</w:t>
      </w:r>
    </w:p>
    <w:p w14:paraId="5530A2BA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A.Inclusion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Criteria</w:t>
      </w:r>
    </w:p>
    <w:p w14:paraId="45DF9BCD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1.Response to Trial Therapy</w:t>
      </w:r>
    </w:p>
    <w:p w14:paraId="2E68E655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2.Activation of the Unconscious Therapeutic Alliance</w:t>
      </w:r>
    </w:p>
    <w:p w14:paraId="09592313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B.Exclusion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Criteria</w:t>
      </w:r>
    </w:p>
    <w:p w14:paraId="3BA33B5D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1.Active Psychotic Illness</w:t>
      </w:r>
    </w:p>
    <w:p w14:paraId="00291FC1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2.Active severe Major Depression</w:t>
      </w:r>
    </w:p>
    <w:p w14:paraId="44B3CEBC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3.Bipolar Disorder</w:t>
      </w:r>
    </w:p>
    <w:p w14:paraId="410ECECD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4.Certain Psychosomatic Illnesses such as Crohn's Disease</w:t>
      </w:r>
    </w:p>
    <w:p w14:paraId="702061CA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III. Metapsychology</w:t>
      </w:r>
    </w:p>
    <w:p w14:paraId="255481FD" w14:textId="77777777" w:rsidR="00C7636D" w:rsidRDefault="00C7636D" w:rsidP="00C7636D">
      <w:pPr>
        <w:pStyle w:val="xmsonormal"/>
        <w:numPr>
          <w:ilvl w:val="0"/>
          <w:numId w:val="1"/>
        </w:numPr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Name the content of the corners of the Triangle of Conflict   </w:t>
      </w:r>
    </w:p>
    <w:p w14:paraId="360B8746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1.Nature of Repressed Impulse/Feelings</w:t>
      </w:r>
    </w:p>
    <w:p w14:paraId="73516364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2.Unconscious Anxiety</w:t>
      </w:r>
    </w:p>
    <w:p w14:paraId="145EE0CD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a.Manifestations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>: Striated muscle, smooth muscle, cognitive perceptual disruption</w:t>
      </w:r>
    </w:p>
    <w:p w14:paraId="16E2DA7D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3.Resistance</w:t>
      </w:r>
    </w:p>
    <w:p w14:paraId="17E4A1DD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a.Character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Defences </w:t>
      </w:r>
    </w:p>
    <w:p w14:paraId="39225475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b.Isolation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of Affect</w:t>
      </w:r>
    </w:p>
    <w:p w14:paraId="750ED6AE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c.Tactical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Defences</w:t>
      </w:r>
    </w:p>
    <w:p w14:paraId="554ECAAB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e.Regressive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Defences</w:t>
      </w:r>
    </w:p>
    <w:p w14:paraId="4AC1ECE5" w14:textId="77777777" w:rsidR="00C7636D" w:rsidRDefault="00C7636D" w:rsidP="00C7636D">
      <w:pPr>
        <w:pStyle w:val="xmsonormal"/>
        <w:numPr>
          <w:ilvl w:val="0"/>
          <w:numId w:val="1"/>
        </w:numPr>
        <w:jc w:val="both"/>
      </w:pPr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lastRenderedPageBreak/>
        <w:t>Name  the</w:t>
      </w:r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corners of the Triangle of Person</w:t>
      </w:r>
    </w:p>
    <w:p w14:paraId="0CA9E0D1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1.Transference &lt;Relationship with Therapist&gt; (T)</w:t>
      </w:r>
    </w:p>
    <w:p w14:paraId="6C225A4F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2.Current Relationship (C)</w:t>
      </w:r>
    </w:p>
    <w:p w14:paraId="7CEF853A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3.Past Relationship (P)</w:t>
      </w:r>
    </w:p>
    <w:p w14:paraId="0BD6FE15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 C. Describe the Complex Transference Feelings (CTF)</w:t>
      </w:r>
    </w:p>
    <w:p w14:paraId="51DE106B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1.How they are Mobilized: Work on Resistance</w:t>
      </w:r>
    </w:p>
    <w:p w14:paraId="4F28B9D4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2.Content</w:t>
      </w:r>
    </w:p>
    <w:p w14:paraId="686DD580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3.Impact on Patient</w:t>
      </w:r>
    </w:p>
    <w:p w14:paraId="58A48762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 D. Describe the Unconscious Therapeutic Alliance (UTA)</w:t>
      </w:r>
    </w:p>
    <w:p w14:paraId="3AEAAC6B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1.Manifestations: links and imagery</w:t>
      </w:r>
    </w:p>
    <w:p w14:paraId="57E55B56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 2.How it is </w:t>
      </w:r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Mobilized :</w:t>
      </w:r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Mobilize CTF</w:t>
      </w:r>
    </w:p>
    <w:p w14:paraId="14EDE39D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 E. State the use and function of the main interventions of Pressure, Bracing, Clarification and challenge to resistances. </w:t>
      </w:r>
    </w:p>
    <w:p w14:paraId="0541AAB2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 F. Explain the ISTDP Psychodiagnostic Evaluation</w:t>
      </w:r>
    </w:p>
    <w:p w14:paraId="433E2C08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 1.Manifestation of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defense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and Anxiety</w:t>
      </w:r>
    </w:p>
    <w:p w14:paraId="432BFFAE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2.Capacity to Tolerate a rise in Anxiety</w:t>
      </w:r>
    </w:p>
    <w:p w14:paraId="09FC88B6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3.Somatization, depression, other functional disturbances</w:t>
      </w:r>
    </w:p>
    <w:p w14:paraId="38156112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4.Fragility</w:t>
      </w:r>
    </w:p>
    <w:p w14:paraId="2739B6CC" w14:textId="77777777" w:rsidR="00C7636D" w:rsidRDefault="00C7636D" w:rsidP="00C7636D">
      <w:pPr>
        <w:pStyle w:val="xmsonormal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G. Describe the Spectrum of Fragility</w:t>
      </w:r>
    </w:p>
    <w:p w14:paraId="6C267FFB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1.Frequency of patients along the spectrum</w:t>
      </w:r>
    </w:p>
    <w:p w14:paraId="1C08B227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 2.Left vs Right sided patients  </w:t>
      </w:r>
    </w:p>
    <w:p w14:paraId="14A74049" w14:textId="77777777" w:rsidR="00C7636D" w:rsidRDefault="00C7636D" w:rsidP="00C7636D">
      <w:pPr>
        <w:pStyle w:val="xmsonormal"/>
        <w:ind w:left="72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 H. Explain the Graded Technique in Fragile Patients</w:t>
      </w:r>
    </w:p>
    <w:p w14:paraId="6F59FA3F" w14:textId="77777777" w:rsidR="00C7636D" w:rsidRDefault="00C7636D" w:rsidP="00C7636D">
      <w:pPr>
        <w:pStyle w:val="xmsonormal"/>
        <w:ind w:left="180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 Indications</w:t>
      </w:r>
    </w:p>
    <w:p w14:paraId="69E238E6" w14:textId="77777777" w:rsidR="00C7636D" w:rsidRDefault="00C7636D" w:rsidP="00C7636D">
      <w:pPr>
        <w:pStyle w:val="xmsonormal"/>
        <w:ind w:left="1800"/>
        <w:jc w:val="both"/>
      </w:pPr>
      <w:r>
        <w:rPr>
          <w:rFonts w:ascii="Arial" w:hAnsi="Arial" w:cs="Arial"/>
          <w:spacing w:val="-3"/>
          <w:sz w:val="22"/>
          <w:szCs w:val="22"/>
          <w:lang w:val="en-GB"/>
        </w:rPr>
        <w:t>                        2. Fu</w:t>
      </w:r>
      <w:r>
        <w:rPr>
          <w:rFonts w:ascii="Arial" w:hAnsi="Arial" w:cs="Arial"/>
          <w:spacing w:val="-2"/>
          <w:sz w:val="22"/>
          <w:szCs w:val="22"/>
          <w:lang w:val="en-GB"/>
        </w:rPr>
        <w:t>nction: to build isolation of affect and striated muscle discharge</w:t>
      </w:r>
    </w:p>
    <w:p w14:paraId="26ADACB1" w14:textId="77777777" w:rsidR="00C7636D" w:rsidRDefault="00C7636D" w:rsidP="00C7636D">
      <w:pPr>
        <w:pStyle w:val="xmsonormal"/>
        <w:ind w:left="180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lastRenderedPageBreak/>
        <w:t xml:space="preserve">I. State the central role of guilt in capacity building and symptom removal in Fragile Patients </w:t>
      </w:r>
    </w:p>
    <w:p w14:paraId="6FC6D3AC" w14:textId="77777777" w:rsidR="00C7636D" w:rsidRPr="003D0664" w:rsidRDefault="00C7636D" w:rsidP="00C7636D">
      <w:pPr>
        <w:pStyle w:val="xmsonormal"/>
        <w:ind w:left="180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J.  Differentiate ISTDP for fragile versus </w:t>
      </w:r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non fragile</w:t>
      </w:r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PTSD patients </w:t>
      </w:r>
    </w:p>
    <w:p w14:paraId="13085B0F" w14:textId="77777777" w:rsidR="003A418E" w:rsidRDefault="003A418E"/>
    <w:sectPr w:rsidR="003A418E" w:rsidSect="00BC5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9D7"/>
    <w:multiLevelType w:val="hybridMultilevel"/>
    <w:tmpl w:val="F0AA380C"/>
    <w:lvl w:ilvl="0" w:tplc="909AC7F8">
      <w:start w:val="1"/>
      <w:numFmt w:val="upperLetter"/>
      <w:lvlText w:val="%1."/>
      <w:lvlJc w:val="left"/>
      <w:pPr>
        <w:ind w:left="17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6D"/>
    <w:rsid w:val="003A418E"/>
    <w:rsid w:val="00722612"/>
    <w:rsid w:val="00777ACB"/>
    <w:rsid w:val="00BC519C"/>
    <w:rsid w:val="00C30AEE"/>
    <w:rsid w:val="00C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42C1A"/>
  <w15:chartTrackingRefBased/>
  <w15:docId w15:val="{2387530A-CACF-6C43-B4CA-95B77678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6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Allan Abbass</cp:lastModifiedBy>
  <cp:revision>1</cp:revision>
  <dcterms:created xsi:type="dcterms:W3CDTF">2022-06-01T13:44:00Z</dcterms:created>
  <dcterms:modified xsi:type="dcterms:W3CDTF">2022-06-01T13:44:00Z</dcterms:modified>
</cp:coreProperties>
</file>